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E5" w:rsidRPr="001B58E5" w:rsidRDefault="001B58E5" w:rsidP="001B58E5">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r w:rsidRPr="001B58E5">
        <w:rPr>
          <w:rFonts w:ascii="Times New Roman" w:eastAsia="Times New Roman" w:hAnsi="Times New Roman" w:cs="Times New Roman"/>
          <w:b/>
          <w:bCs/>
          <w:color w:val="000000"/>
          <w:sz w:val="24"/>
          <w:szCs w:val="24"/>
          <w:lang w:eastAsia="ru-RU"/>
        </w:rPr>
        <w:t>ДОГОВОР № ______об оказании услуг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90"/>
        <w:gridCol w:w="65"/>
      </w:tblGrid>
      <w:tr w:rsidR="001B58E5" w:rsidRPr="001B58E5" w:rsidTr="001B58E5">
        <w:trPr>
          <w:tblCellSpacing w:w="0" w:type="dxa"/>
        </w:trPr>
        <w:tc>
          <w:tcPr>
            <w:tcW w:w="0" w:type="auto"/>
            <w:shd w:val="clear" w:color="auto" w:fill="FFFFFF"/>
            <w:vAlign w:val="center"/>
            <w:hideMark/>
          </w:tcPr>
          <w:p w:rsidR="001B58E5" w:rsidRPr="001B58E5" w:rsidRDefault="001B58E5" w:rsidP="001B58E5">
            <w:pPr>
              <w:spacing w:after="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г. Томск</w:t>
            </w:r>
          </w:p>
        </w:tc>
        <w:tc>
          <w:tcPr>
            <w:tcW w:w="0" w:type="auto"/>
            <w:shd w:val="clear" w:color="auto" w:fill="FFFFFF"/>
            <w:vAlign w:val="center"/>
            <w:hideMark/>
          </w:tcPr>
          <w:p w:rsidR="001B58E5" w:rsidRPr="001B58E5" w:rsidRDefault="001B58E5" w:rsidP="001B58E5">
            <w:pPr>
              <w:spacing w:after="0" w:line="240" w:lineRule="auto"/>
              <w:jc w:val="center"/>
              <w:rPr>
                <w:rFonts w:ascii="Times New Roman" w:eastAsia="Times New Roman" w:hAnsi="Times New Roman" w:cs="Times New Roman"/>
                <w:color w:val="000000"/>
                <w:sz w:val="24"/>
                <w:szCs w:val="24"/>
                <w:u w:val="single"/>
                <w:lang w:val="en-US" w:eastAsia="ru-RU"/>
              </w:rPr>
            </w:pPr>
          </w:p>
        </w:tc>
      </w:tr>
    </w:tbl>
    <w:p w:rsidR="001B58E5" w:rsidRPr="001B58E5" w:rsidRDefault="001B58E5" w:rsidP="001B58E5">
      <w:pPr>
        <w:spacing w:after="0" w:line="240" w:lineRule="auto"/>
        <w:rPr>
          <w:rFonts w:ascii="Times New Roman" w:eastAsia="Times New Roman" w:hAnsi="Times New Roman" w:cs="Times New Roman"/>
          <w:sz w:val="24"/>
          <w:szCs w:val="24"/>
          <w:lang w:eastAsia="ru-RU"/>
        </w:rPr>
      </w:pPr>
      <w:r w:rsidRPr="001B58E5">
        <w:rPr>
          <w:rFonts w:ascii="Times New Roman" w:eastAsia="Times New Roman" w:hAnsi="Times New Roman" w:cs="Times New Roman"/>
          <w:color w:val="000000"/>
          <w:sz w:val="24"/>
          <w:szCs w:val="24"/>
          <w:lang w:eastAsia="ru-RU"/>
        </w:rPr>
        <w:br/>
      </w:r>
      <w:r w:rsidRPr="001B58E5">
        <w:rPr>
          <w:rFonts w:ascii="Times New Roman" w:eastAsia="Times New Roman" w:hAnsi="Times New Roman" w:cs="Times New Roman"/>
          <w:color w:val="000000"/>
          <w:sz w:val="24"/>
          <w:szCs w:val="24"/>
          <w:shd w:val="clear" w:color="auto" w:fill="FFFFFF"/>
          <w:lang w:eastAsia="ru-RU"/>
        </w:rPr>
        <w:t>________________________________________________________________ в лице ________________________________________________________________ действующего на основании ________________, именуемы</w:t>
      </w:r>
      <w:proofErr w:type="gramStart"/>
      <w:r w:rsidRPr="001B58E5">
        <w:rPr>
          <w:rFonts w:ascii="Times New Roman" w:eastAsia="Times New Roman" w:hAnsi="Times New Roman" w:cs="Times New Roman"/>
          <w:color w:val="000000"/>
          <w:sz w:val="24"/>
          <w:szCs w:val="24"/>
          <w:shd w:val="clear" w:color="auto" w:fill="FFFFFF"/>
          <w:lang w:eastAsia="ru-RU"/>
        </w:rPr>
        <w:t>й(</w:t>
      </w:r>
      <w:proofErr w:type="spellStart"/>
      <w:proofErr w:type="gramEnd"/>
      <w:r w:rsidRPr="001B58E5">
        <w:rPr>
          <w:rFonts w:ascii="Times New Roman" w:eastAsia="Times New Roman" w:hAnsi="Times New Roman" w:cs="Times New Roman"/>
          <w:color w:val="000000"/>
          <w:sz w:val="24"/>
          <w:szCs w:val="24"/>
          <w:shd w:val="clear" w:color="auto" w:fill="FFFFFF"/>
          <w:lang w:eastAsia="ru-RU"/>
        </w:rPr>
        <w:t>ая</w:t>
      </w:r>
      <w:proofErr w:type="spellEnd"/>
      <w:r w:rsidRPr="001B58E5">
        <w:rPr>
          <w:rFonts w:ascii="Times New Roman" w:eastAsia="Times New Roman" w:hAnsi="Times New Roman" w:cs="Times New Roman"/>
          <w:color w:val="000000"/>
          <w:sz w:val="24"/>
          <w:szCs w:val="24"/>
          <w:shd w:val="clear" w:color="auto" w:fill="FFFFFF"/>
          <w:lang w:eastAsia="ru-RU"/>
        </w:rPr>
        <w:t xml:space="preserve">) в дальнейшем "Заказчик", с одной стороны, и Общество с ограниченной ответственностью "Агентство Рекламный Дайджест", именуемое в дальнейшем "Исполнитель" в лице Савельевой Алёны </w:t>
      </w:r>
      <w:proofErr w:type="spellStart"/>
      <w:r w:rsidRPr="001B58E5">
        <w:rPr>
          <w:rFonts w:ascii="Times New Roman" w:eastAsia="Times New Roman" w:hAnsi="Times New Roman" w:cs="Times New Roman"/>
          <w:color w:val="000000"/>
          <w:sz w:val="24"/>
          <w:szCs w:val="24"/>
          <w:shd w:val="clear" w:color="auto" w:fill="FFFFFF"/>
          <w:lang w:eastAsia="ru-RU"/>
        </w:rPr>
        <w:t>Климентьевны</w:t>
      </w:r>
      <w:proofErr w:type="spellEnd"/>
      <w:r w:rsidRPr="001B58E5">
        <w:rPr>
          <w:rFonts w:ascii="Times New Roman" w:eastAsia="Times New Roman" w:hAnsi="Times New Roman" w:cs="Times New Roman"/>
          <w:color w:val="000000"/>
          <w:sz w:val="24"/>
          <w:szCs w:val="24"/>
          <w:shd w:val="clear" w:color="auto" w:fill="FFFFFF"/>
          <w:lang w:eastAsia="ru-RU"/>
        </w:rPr>
        <w:t xml:space="preserve">, действующей на основании Доверенности от </w:t>
      </w:r>
      <w:r w:rsidR="00244B28" w:rsidRPr="00244B28">
        <w:rPr>
          <w:rFonts w:ascii="Times New Roman" w:eastAsia="Times New Roman" w:hAnsi="Times New Roman" w:cs="Times New Roman"/>
          <w:color w:val="000000"/>
          <w:sz w:val="24"/>
          <w:szCs w:val="24"/>
          <w:shd w:val="clear" w:color="auto" w:fill="FFFFFF"/>
          <w:lang w:eastAsia="ru-RU"/>
        </w:rPr>
        <w:t>01</w:t>
      </w:r>
      <w:r w:rsidRPr="001B58E5">
        <w:rPr>
          <w:rFonts w:ascii="Times New Roman" w:eastAsia="Times New Roman" w:hAnsi="Times New Roman" w:cs="Times New Roman"/>
          <w:color w:val="000000"/>
          <w:sz w:val="24"/>
          <w:szCs w:val="24"/>
          <w:shd w:val="clear" w:color="auto" w:fill="FFFFFF"/>
          <w:lang w:eastAsia="ru-RU"/>
        </w:rPr>
        <w:t>.</w:t>
      </w:r>
      <w:r w:rsidR="00244B28" w:rsidRPr="00244B28">
        <w:rPr>
          <w:rFonts w:ascii="Times New Roman" w:eastAsia="Times New Roman" w:hAnsi="Times New Roman" w:cs="Times New Roman"/>
          <w:color w:val="000000"/>
          <w:sz w:val="24"/>
          <w:szCs w:val="24"/>
          <w:shd w:val="clear" w:color="auto" w:fill="FFFFFF"/>
          <w:lang w:eastAsia="ru-RU"/>
        </w:rPr>
        <w:t>11</w:t>
      </w:r>
      <w:r w:rsidRPr="001B58E5">
        <w:rPr>
          <w:rFonts w:ascii="Times New Roman" w:eastAsia="Times New Roman" w:hAnsi="Times New Roman" w:cs="Times New Roman"/>
          <w:color w:val="000000"/>
          <w:sz w:val="24"/>
          <w:szCs w:val="24"/>
          <w:shd w:val="clear" w:color="auto" w:fill="FFFFFF"/>
          <w:lang w:eastAsia="ru-RU"/>
        </w:rPr>
        <w:t>.20</w:t>
      </w:r>
      <w:r w:rsidR="00244B28" w:rsidRPr="00244B28">
        <w:rPr>
          <w:rFonts w:ascii="Times New Roman" w:eastAsia="Times New Roman" w:hAnsi="Times New Roman" w:cs="Times New Roman"/>
          <w:color w:val="000000"/>
          <w:sz w:val="24"/>
          <w:szCs w:val="24"/>
          <w:shd w:val="clear" w:color="auto" w:fill="FFFFFF"/>
          <w:lang w:eastAsia="ru-RU"/>
        </w:rPr>
        <w:t>21</w:t>
      </w:r>
      <w:r w:rsidRPr="001B58E5">
        <w:rPr>
          <w:rFonts w:ascii="Times New Roman" w:eastAsia="Times New Roman" w:hAnsi="Times New Roman" w:cs="Times New Roman"/>
          <w:color w:val="000000"/>
          <w:sz w:val="24"/>
          <w:szCs w:val="24"/>
          <w:shd w:val="clear" w:color="auto" w:fill="FFFFFF"/>
          <w:lang w:eastAsia="ru-RU"/>
        </w:rPr>
        <w:t xml:space="preserve"> с другой стороны, совместно именуемые "Стороны", заключили настоящий Договор о нижеследующем:</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t>1. Предмет договора</w:t>
      </w:r>
      <w:bookmarkStart w:id="0" w:name="_GoBack"/>
      <w:bookmarkEnd w:id="0"/>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1.1. Исполнитель на основании заявок Заказчика оказывает услуги по регистрации и поддержке доменов третьего уровня в зоне tomsk.ru, а Заказчик обязуется принять и оплатить услуги Исполнителя в соответствии с условиями настоящего Договора и Приложениями к нему.</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1.2. Регистрация доменных имен в зоне TOMSK.RU производится в соответствии с текущей версией Правил регистрации доменных имен в домене TOMSK.RU опубликованной на веб-сайте </w:t>
      </w:r>
      <w:hyperlink r:id="rId7" w:history="1">
        <w:r w:rsidR="009851F2" w:rsidRPr="001A3E10">
          <w:rPr>
            <w:rStyle w:val="a3"/>
            <w:rFonts w:ascii="Times New Roman" w:eastAsia="Times New Roman" w:hAnsi="Times New Roman" w:cs="Times New Roman"/>
            <w:sz w:val="24"/>
            <w:szCs w:val="24"/>
            <w:lang w:eastAsia="ru-RU"/>
          </w:rPr>
          <w:t>www.tomsk.ru/domain/contract/rules</w:t>
        </w:r>
      </w:hyperlink>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1.3. Настоящий договор считается заключенным в следующих случаях:</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1.3.1. После подписания Договора Сторонами.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1.3.2. В случае поступления предварительной оплаты за услуги, что будет являться акцептом настоящей оферты. Предварительная оплата за услуги должна поступать со ссылкой на номер Договора, выданный Исполнителем после заполнения анкеты.</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1.3.3. В случае перерегистрации домена по заявке Заказчика, </w:t>
      </w:r>
      <w:proofErr w:type="gramStart"/>
      <w:r w:rsidRPr="001B58E5">
        <w:rPr>
          <w:rFonts w:ascii="Times New Roman" w:eastAsia="Times New Roman" w:hAnsi="Times New Roman" w:cs="Times New Roman"/>
          <w:color w:val="000000"/>
          <w:sz w:val="24"/>
          <w:szCs w:val="24"/>
          <w:lang w:eastAsia="ru-RU"/>
        </w:rPr>
        <w:t>согласно Правил</w:t>
      </w:r>
      <w:proofErr w:type="gramEnd"/>
      <w:r w:rsidRPr="001B58E5">
        <w:rPr>
          <w:rFonts w:ascii="Times New Roman" w:eastAsia="Times New Roman" w:hAnsi="Times New Roman" w:cs="Times New Roman"/>
          <w:color w:val="000000"/>
          <w:sz w:val="24"/>
          <w:szCs w:val="24"/>
          <w:lang w:eastAsia="ru-RU"/>
        </w:rPr>
        <w:t xml:space="preserve"> регистрации доменных имен в домене TOMSK.RU ,связанной с упразднением географических типов доменов.</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1.3.4. В случае передачи Заказчику от иного лица права администрирования доменного имени или иных услуг. Акцептом настоящей оферты в таком случае будет являться направленное в адрес Исполнителя письмо Заказчика о приеме услуг по установленной Исполнителем форме.</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t>2. Общие положения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2.1. Заказчик является Администратором регистрируемого им домена, действующим </w:t>
      </w:r>
      <w:proofErr w:type="gramStart"/>
      <w:r w:rsidRPr="001B58E5">
        <w:rPr>
          <w:rFonts w:ascii="Times New Roman" w:eastAsia="Times New Roman" w:hAnsi="Times New Roman" w:cs="Times New Roman"/>
          <w:color w:val="000000"/>
          <w:sz w:val="24"/>
          <w:szCs w:val="24"/>
          <w:lang w:eastAsia="ru-RU"/>
        </w:rPr>
        <w:t>согласно регламента</w:t>
      </w:r>
      <w:proofErr w:type="gramEnd"/>
      <w:r w:rsidRPr="001B58E5">
        <w:rPr>
          <w:rFonts w:ascii="Times New Roman" w:eastAsia="Times New Roman" w:hAnsi="Times New Roman" w:cs="Times New Roman"/>
          <w:color w:val="000000"/>
          <w:sz w:val="24"/>
          <w:szCs w:val="24"/>
          <w:lang w:eastAsia="ru-RU"/>
        </w:rPr>
        <w:t xml:space="preserve"> (Правила регистрации доменных имен в домене TOMSK.RU). Заказчик осуществляет все необходимые платежи Исполнителю.</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2.2. Услуга по регистрации домена считается оказанной с момента присвоения регистрируемому домену в базе данных Исполнителя статуса активного.</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2.3. По настоящему Договору Заказчик имеет право зарегистрировать любое количество доменов.</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2.4. По настоящему Договору Заказчик уведомлён и соглашается с тем, что при регистрации доменного имени указанные данные Администратора (Для частных лиц - ФИО, для организаций - название организации, контактные данные, ФИО администратора) будут отображаться в общедоступном сервисе WHOIS</w:t>
      </w:r>
      <w:r w:rsidR="00166EC1">
        <w:rPr>
          <w:rFonts w:ascii="Times New Roman" w:eastAsia="Times New Roman" w:hAnsi="Times New Roman" w:cs="Times New Roman"/>
          <w:color w:val="000000"/>
          <w:sz w:val="24"/>
          <w:szCs w:val="24"/>
          <w:lang w:eastAsia="ru-RU"/>
        </w:rPr>
        <w:t>.</w:t>
      </w:r>
      <w:r w:rsidRPr="001B58E5">
        <w:rPr>
          <w:rFonts w:ascii="Times New Roman" w:eastAsia="Times New Roman" w:hAnsi="Times New Roman" w:cs="Times New Roman"/>
          <w:color w:val="000000"/>
          <w:sz w:val="24"/>
          <w:szCs w:val="24"/>
          <w:lang w:eastAsia="ru-RU"/>
        </w:rPr>
        <w:t xml:space="preserve"> </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2.5. Все сведения, предоставленные Заказчиком при регистрации на сайте Исполнителя и заключении договора, должны быть достоверными. В случае предоставления Заказчиком </w:t>
      </w:r>
      <w:r w:rsidRPr="001B58E5">
        <w:rPr>
          <w:rFonts w:ascii="Times New Roman" w:eastAsia="Times New Roman" w:hAnsi="Times New Roman" w:cs="Times New Roman"/>
          <w:color w:val="000000"/>
          <w:sz w:val="24"/>
          <w:szCs w:val="24"/>
          <w:lang w:eastAsia="ru-RU"/>
        </w:rPr>
        <w:lastRenderedPageBreak/>
        <w:t>недостоверных сведений регистрация доменных имен Заказчика может быть аннулирована.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2.6. По настоящему Договору Заказчик соглашается с тем, что предоставленные им персональные данные будут храниться в базе Исполнителя в течение срока действия настоящего Договора.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2.7. При продлении (перерегистрации) доменного имени Заказчик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Исполнителя об изменении сведений об Администраторе домена полностью лежит на Заказчике.</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2.8. Исполнитель, в случае возникновения сомнений в достоверности предоставленных Заказчиком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данных. Запрос направляется по электронной почте на контактный адрес Заказчика, указанный при регистрации доменного имени.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2.9. В случае </w:t>
      </w:r>
      <w:proofErr w:type="spellStart"/>
      <w:r w:rsidRPr="001B58E5">
        <w:rPr>
          <w:rFonts w:ascii="Times New Roman" w:eastAsia="Times New Roman" w:hAnsi="Times New Roman" w:cs="Times New Roman"/>
          <w:color w:val="000000"/>
          <w:sz w:val="24"/>
          <w:szCs w:val="24"/>
          <w:lang w:eastAsia="ru-RU"/>
        </w:rPr>
        <w:t>непредоставления</w:t>
      </w:r>
      <w:proofErr w:type="spellEnd"/>
      <w:r w:rsidRPr="001B58E5">
        <w:rPr>
          <w:rFonts w:ascii="Times New Roman" w:eastAsia="Times New Roman" w:hAnsi="Times New Roman" w:cs="Times New Roman"/>
          <w:color w:val="000000"/>
          <w:sz w:val="24"/>
          <w:szCs w:val="24"/>
          <w:lang w:eastAsia="ru-RU"/>
        </w:rPr>
        <w:t xml:space="preserve"> Заказчиком дополнительных сведений и (или) подтверждающих документов в течение 14 (четырнадцати) календарных дней с момента направления Исполнителем первого запроса, Исполнитель вправе: 2.9.1. отклонить заявку Заказчика на регистрацию нового доменного имени;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2.9.2. приостановить делегирование доменов Заказчика;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2.9.3. отклонить заявку Заказчика на продление регистрации доменного имени;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2.9.4. отклонить требование Заказчика о передаче доменного имени иному лицу, а также о передаче поддержки доменного имени иному Регистратору.</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2.10. В случае </w:t>
      </w:r>
      <w:proofErr w:type="spellStart"/>
      <w:r w:rsidRPr="001B58E5">
        <w:rPr>
          <w:rFonts w:ascii="Times New Roman" w:eastAsia="Times New Roman" w:hAnsi="Times New Roman" w:cs="Times New Roman"/>
          <w:color w:val="000000"/>
          <w:sz w:val="24"/>
          <w:szCs w:val="24"/>
          <w:lang w:eastAsia="ru-RU"/>
        </w:rPr>
        <w:t>непредоставления</w:t>
      </w:r>
      <w:proofErr w:type="spellEnd"/>
      <w:r w:rsidRPr="001B58E5">
        <w:rPr>
          <w:rFonts w:ascii="Times New Roman" w:eastAsia="Times New Roman" w:hAnsi="Times New Roman" w:cs="Times New Roman"/>
          <w:color w:val="000000"/>
          <w:sz w:val="24"/>
          <w:szCs w:val="24"/>
          <w:lang w:eastAsia="ru-RU"/>
        </w:rPr>
        <w:t xml:space="preserve"> требуемой информации в течение 60 (шестидесяти) календарных дней с момента направления запроса, Исполнитель вправе аннулировать регистрацию доменных имен Заказчика.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2.11. Все указанные ограничения могут быть сняты в течение 3 (трех) рабочих дней с момента представления Заказчиком запрошенной информации.</w:t>
      </w:r>
    </w:p>
    <w:p w:rsidR="001B58E5" w:rsidRPr="001B58E5" w:rsidRDefault="001B58E5" w:rsidP="001B58E5">
      <w:pPr>
        <w:shd w:val="clear" w:color="auto" w:fill="FFFFFF"/>
        <w:spacing w:after="150" w:line="240" w:lineRule="auto"/>
        <w:ind w:left="708" w:hanging="708"/>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2.12. У переданного в пользование доменного имени или имен может быть один из следующих классов: REGULAR, PREMIUM, Организация и GOLD. Каждый домен класс имеет свою стоимость, полная информация по   стоимости: </w:t>
      </w:r>
      <w:hyperlink r:id="rId8" w:history="1">
        <w:r w:rsidR="009851F2" w:rsidRPr="001A3E10">
          <w:rPr>
            <w:rStyle w:val="a3"/>
            <w:rFonts w:ascii="Times New Roman" w:eastAsia="Times New Roman" w:hAnsi="Times New Roman" w:cs="Times New Roman"/>
            <w:sz w:val="24"/>
            <w:szCs w:val="24"/>
            <w:lang w:eastAsia="ru-RU"/>
          </w:rPr>
          <w:t>www.tomsk.ru/domain/prices</w:t>
        </w:r>
      </w:hyperlink>
      <w:r w:rsidRPr="001B58E5">
        <w:rPr>
          <w:rFonts w:ascii="Times New Roman" w:eastAsia="Times New Roman" w:hAnsi="Times New Roman" w:cs="Times New Roman"/>
          <w:color w:val="000000"/>
          <w:sz w:val="24"/>
          <w:szCs w:val="24"/>
          <w:lang w:eastAsia="ru-RU"/>
        </w:rPr>
        <w:t>.</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2.13. Исполнитель вправе в одностороннем порядке изменить класс доменного имени. При этом Исполнитель направляет по адресу электронному почты, указанному при регистрации Заказчиком, соответствующее уведомление в срок не позднее 30 календарных дней до даты предполагаемого изменения.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t>3. Обязанности Сторон</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 Исполнитель обязуется: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3.1.1. Выполнять положения настоящего Договора.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3.1.2. Оказывать консультации по вопросам проведения регистрационных процедур в офисе Исполнителя, по телефону и электронной почте.</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3.1.3. Обеспечивать обновление информации в базе данных доменных имен третьего уровня зоны TOMSK.RU при изменении реквизитов администратора доменов.</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lastRenderedPageBreak/>
        <w:t>3.1.4. Предпринять все зависящие от него действия для регистрации выбранного Заказчиком имени домена. Однако Исполнитель не гарантирует Заказчику, что выбранное им доменное имя не будет занято третьей стороной за время оплаты счета Заказчиком и время выполнения технических процедур по регистрации.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3.1.5. Исполнитель обязуется на основании заявок Заказчика осуществлять услуги по продлению регистрации (перерегистрации) домена, независимо от срока окончания регистрации. Услуга по продлению регистрации домена (перерегистрации) считается оказанной в момент внесения в Реестр сведений о продлении регистрации, согласно Правил регистрации доменных имен в домене TOMSK.RU, опубликованной на веб-сайте </w:t>
      </w:r>
      <w:hyperlink r:id="rId9" w:history="1">
        <w:r w:rsidR="0041575A" w:rsidRPr="001A3E10">
          <w:rPr>
            <w:rStyle w:val="a3"/>
            <w:rFonts w:ascii="Times New Roman" w:eastAsia="Times New Roman" w:hAnsi="Times New Roman" w:cs="Times New Roman"/>
            <w:sz w:val="24"/>
            <w:szCs w:val="24"/>
            <w:lang w:eastAsia="ru-RU"/>
          </w:rPr>
          <w:t>www.tomsk.ru/domain/contract/rules</w:t>
        </w:r>
      </w:hyperlink>
      <w:r w:rsidRPr="001B58E5">
        <w:rPr>
          <w:rFonts w:ascii="Times New Roman" w:eastAsia="Times New Roman" w:hAnsi="Times New Roman" w:cs="Times New Roman"/>
          <w:color w:val="000000"/>
          <w:sz w:val="24"/>
          <w:szCs w:val="24"/>
          <w:lang w:eastAsia="ru-RU"/>
        </w:rPr>
        <w:t>. При этом регистрация домена продлевается на срок, кратный 1 году от ранее установленной даты окончания срока регистрации домена.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3.1.6. В случае внесения Исполнителем изменений в Договор Исполнитель обязуется оповестить Заказчика о факте изменений по каналам связи и одновременно опубликовать указанные изменения на WEB-сервере по адресу www.tomsk.ru.</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3.1.7. Изменения вступают в силу не менее чем через 10 (Десять) календарных дней с момента оповещения и опубликования.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3.1.8. В случае согласия Заказчика с такими изменениями настоящий Договор продолжает свое действие с учетом указанных изменений.</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3.1.9. В случае несогласия, Заказчик обязуется оповестить об этом Исполнителя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3.1.10. В случае получения Исполнителем официального письма после вступления в силу изменений Договор прекращает свое действие с даты получения уведомления. Услуги, полученные Заказчиком со дня введения в действие изменений до даты получения уведомления включительно, оказываются Заказчику с учетом введенных изменений.</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3.2. Заказчик обязуется: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3.2.1. Выполнять положения настоящего Договора.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3.2.2. Предоставлять достоверную информацию, необходимую для внесения в базу данных Исполнителя.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3.2.3. Своевременно оплачивать услуги, предоставленные Исполнителем.</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Заказчиком по данному договору.</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3.2.6. Самостоятельно следить за актуальным состоянием информации о доменах и объектах, зарегистрированных в базе данных Исполнителя.</w:t>
      </w:r>
    </w:p>
    <w:p w:rsidR="001B58E5" w:rsidRPr="001A3B7B"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3.2.7. Самостоятельно обеспечивать конфиденциальность своей </w:t>
      </w:r>
      <w:proofErr w:type="spellStart"/>
      <w:r w:rsidRPr="001B58E5">
        <w:rPr>
          <w:rFonts w:ascii="Times New Roman" w:eastAsia="Times New Roman" w:hAnsi="Times New Roman" w:cs="Times New Roman"/>
          <w:color w:val="000000"/>
          <w:sz w:val="24"/>
          <w:szCs w:val="24"/>
          <w:lang w:eastAsia="ru-RU"/>
        </w:rPr>
        <w:t>авторизационной</w:t>
      </w:r>
      <w:proofErr w:type="spellEnd"/>
      <w:r w:rsidRPr="001B58E5">
        <w:rPr>
          <w:rFonts w:ascii="Times New Roman" w:eastAsia="Times New Roman" w:hAnsi="Times New Roman" w:cs="Times New Roman"/>
          <w:color w:val="000000"/>
          <w:sz w:val="24"/>
          <w:szCs w:val="24"/>
          <w:lang w:eastAsia="ru-RU"/>
        </w:rPr>
        <w:t xml:space="preserve"> информации (имя пользователя и пароль для доступа в базу данных Исполнителя) и нести ответственность за все действия, совершенные с использованием его пароля, нести риск неблагоприятных последствий, связанных с его утерей.</w:t>
      </w:r>
    </w:p>
    <w:p w:rsidR="001B58E5" w:rsidRPr="001A3B7B"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lastRenderedPageBreak/>
        <w:t>4. Стоимость услуг и порядок оплаты</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4.1. Стоимость услуг устанавливается в рублях и определяется тарифами на услуги.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4.2. Заказ услуги является согласием Заказчика оплатить услугу по ценам, действующим на день начала исполнения заказа.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4.3. Услуги оказываются в случае наличия достаточной суммы для оплаты заказанных услуг на лицевом счёте Заказчика.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4.4. При неуплате Заказчиком продления услуг за соответствующий период, Исполнитель вправе прекратить предоставление Заказчику не продлённых услуг, согласно Правил регистрации доменных имен в домене TOMSK.RU, опубликованной на веб-сайте </w:t>
      </w:r>
      <w:hyperlink r:id="rId10" w:history="1">
        <w:r w:rsidR="0041575A">
          <w:rPr>
            <w:rFonts w:ascii="Times New Roman" w:eastAsia="Times New Roman" w:hAnsi="Times New Roman" w:cs="Times New Roman"/>
            <w:color w:val="0000FF"/>
            <w:sz w:val="24"/>
            <w:szCs w:val="24"/>
            <w:u w:val="single"/>
            <w:lang w:eastAsia="ru-RU"/>
          </w:rPr>
          <w:t>www.tomsk.ru/domain/contract/rules</w:t>
        </w:r>
      </w:hyperlink>
      <w:r w:rsidRPr="001B58E5">
        <w:rPr>
          <w:rFonts w:ascii="Times New Roman" w:eastAsia="Times New Roman" w:hAnsi="Times New Roman" w:cs="Times New Roman"/>
          <w:color w:val="000000"/>
          <w:sz w:val="24"/>
          <w:szCs w:val="24"/>
          <w:lang w:eastAsia="ru-RU"/>
        </w:rPr>
        <w:t>.</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4.5. Если Заказчик не продлил регистрацию доменного имени до срока ее окончания, Исполнитель останавливает делегирование домена на ДНС-серверах, указанных Заказчиком, с момента окончания срока регистрации. С этого момента все </w:t>
      </w:r>
      <w:proofErr w:type="spellStart"/>
      <w:r w:rsidRPr="001B58E5">
        <w:rPr>
          <w:rFonts w:ascii="Times New Roman" w:eastAsia="Times New Roman" w:hAnsi="Times New Roman" w:cs="Times New Roman"/>
          <w:color w:val="000000"/>
          <w:sz w:val="24"/>
          <w:szCs w:val="24"/>
          <w:lang w:eastAsia="ru-RU"/>
        </w:rPr>
        <w:t>http</w:t>
      </w:r>
      <w:proofErr w:type="spellEnd"/>
      <w:r w:rsidRPr="001B58E5">
        <w:rPr>
          <w:rFonts w:ascii="Times New Roman" w:eastAsia="Times New Roman" w:hAnsi="Times New Roman" w:cs="Times New Roman"/>
          <w:color w:val="000000"/>
          <w:sz w:val="24"/>
          <w:szCs w:val="24"/>
          <w:lang w:eastAsia="ru-RU"/>
        </w:rPr>
        <w:t xml:space="preserve">-запросы к домену Заказчика могут быть перенаправлены на служебную страницу Исполнителя с целью информирования о </w:t>
      </w:r>
      <w:proofErr w:type="spellStart"/>
      <w:r w:rsidRPr="001B58E5">
        <w:rPr>
          <w:rFonts w:ascii="Times New Roman" w:eastAsia="Times New Roman" w:hAnsi="Times New Roman" w:cs="Times New Roman"/>
          <w:color w:val="000000"/>
          <w:sz w:val="24"/>
          <w:szCs w:val="24"/>
          <w:lang w:eastAsia="ru-RU"/>
        </w:rPr>
        <w:t>непредоставлении</w:t>
      </w:r>
      <w:proofErr w:type="spellEnd"/>
      <w:r w:rsidRPr="001B58E5">
        <w:rPr>
          <w:rFonts w:ascii="Times New Roman" w:eastAsia="Times New Roman" w:hAnsi="Times New Roman" w:cs="Times New Roman"/>
          <w:color w:val="000000"/>
          <w:sz w:val="24"/>
          <w:szCs w:val="24"/>
          <w:lang w:eastAsia="ru-RU"/>
        </w:rPr>
        <w:t xml:space="preserve"> услуг. С этого момента домен считается не занятым и может быть зарегистрирован, согласно Правил регистрации доменных имен в домене TOMSK.RU, опубликованной на веб-сайте </w:t>
      </w:r>
      <w:hyperlink r:id="rId11" w:history="1">
        <w:r w:rsidR="0041575A">
          <w:rPr>
            <w:rFonts w:ascii="Times New Roman" w:eastAsia="Times New Roman" w:hAnsi="Times New Roman" w:cs="Times New Roman"/>
            <w:color w:val="0000FF"/>
            <w:sz w:val="24"/>
            <w:szCs w:val="24"/>
            <w:u w:val="single"/>
            <w:lang w:eastAsia="ru-RU"/>
          </w:rPr>
          <w:t>www.tomsk.ru/domain/contract/rules</w:t>
        </w:r>
      </w:hyperlink>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4.6. Заказчик самостоятельно следит за состоянием своего Лицевого счета, обеспечивает своевременную оплату оказываемых услуг, несет расходы по поступлению оплаты (оплачивает операционные расходы банков).</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4.7. Исполнитель вправе в одностороннем порядке изменить стоимость оказываемых  услуг  не чаще одного раза в год путем направления Заказчику соответствующего уведомления.  Новый размер стоимости оказываемых услуг устанавливается в срок не позднее 10 календарных дней с момента направления уведомления Заказчику в порядке, предусмотренном </w:t>
      </w:r>
      <w:proofErr w:type="spellStart"/>
      <w:r w:rsidRPr="001B58E5">
        <w:rPr>
          <w:rFonts w:ascii="Times New Roman" w:eastAsia="Times New Roman" w:hAnsi="Times New Roman" w:cs="Times New Roman"/>
          <w:color w:val="000000"/>
          <w:sz w:val="24"/>
          <w:szCs w:val="24"/>
          <w:lang w:eastAsia="ru-RU"/>
        </w:rPr>
        <w:t>пп</w:t>
      </w:r>
      <w:proofErr w:type="spellEnd"/>
      <w:r w:rsidRPr="001B58E5">
        <w:rPr>
          <w:rFonts w:ascii="Times New Roman" w:eastAsia="Times New Roman" w:hAnsi="Times New Roman" w:cs="Times New Roman"/>
          <w:color w:val="000000"/>
          <w:sz w:val="24"/>
          <w:szCs w:val="24"/>
          <w:lang w:eastAsia="ru-RU"/>
        </w:rPr>
        <w:t>. 3.1.6, 5.1, 5.2. настоящего Договора, а также опубликования изменений на веб-сайте: </w:t>
      </w:r>
      <w:hyperlink r:id="rId12" w:history="1">
        <w:r w:rsidR="0041575A">
          <w:rPr>
            <w:rFonts w:ascii="Times New Roman" w:eastAsia="Times New Roman" w:hAnsi="Times New Roman" w:cs="Times New Roman"/>
            <w:color w:val="0000FF"/>
            <w:sz w:val="24"/>
            <w:szCs w:val="24"/>
            <w:u w:val="single"/>
            <w:lang w:eastAsia="ru-RU"/>
          </w:rPr>
          <w:t>www.tomsk.ru/domain/prices</w:t>
        </w:r>
      </w:hyperlink>
      <w:r w:rsidRPr="001B58E5">
        <w:rPr>
          <w:rFonts w:ascii="Times New Roman" w:eastAsia="Times New Roman" w:hAnsi="Times New Roman" w:cs="Times New Roman"/>
          <w:color w:val="000000"/>
          <w:sz w:val="24"/>
          <w:szCs w:val="24"/>
          <w:lang w:eastAsia="ru-RU"/>
        </w:rPr>
        <w:t>.   </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t>5.Переписка Сторон</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1B58E5" w:rsidRPr="001B58E5" w:rsidRDefault="001B58E5" w:rsidP="001B58E5">
      <w:pPr>
        <w:numPr>
          <w:ilvl w:val="0"/>
          <w:numId w:val="1"/>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заключение настоящего Договора,</w:t>
      </w:r>
    </w:p>
    <w:p w:rsidR="001B58E5" w:rsidRPr="001B58E5" w:rsidRDefault="001B58E5" w:rsidP="001B58E5">
      <w:pPr>
        <w:numPr>
          <w:ilvl w:val="0"/>
          <w:numId w:val="1"/>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уведомление о расторжении и изменении Договора, кроме случаев, оговоренных в п. 3.1.5,</w:t>
      </w:r>
    </w:p>
    <w:p w:rsidR="001B58E5" w:rsidRPr="001B58E5" w:rsidRDefault="001B58E5" w:rsidP="001B58E5">
      <w:pPr>
        <w:numPr>
          <w:ilvl w:val="0"/>
          <w:numId w:val="1"/>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обмен претензиями, для которых простая письменная форма обязательна,</w:t>
      </w:r>
    </w:p>
    <w:p w:rsidR="001B58E5" w:rsidRPr="001B58E5" w:rsidRDefault="001B58E5" w:rsidP="001B58E5">
      <w:pPr>
        <w:numPr>
          <w:ilvl w:val="0"/>
          <w:numId w:val="1"/>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официальные письма с запросами о смене идентификационных данных администратора, об аннулировании регистрации, о передаче/приёме доменов между администраторами и регистраторами и прочие официальные письма, перечисленные в официальной документации, опубликованной на сайте (Правила регистрации).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5.2. Каналы связи в терминах настоящего Договора - это контактные телефоны и адреса электронной почты, опубликованные на </w:t>
      </w:r>
      <w:proofErr w:type="spellStart"/>
      <w:r w:rsidRPr="001B58E5">
        <w:rPr>
          <w:rFonts w:ascii="Times New Roman" w:eastAsia="Times New Roman" w:hAnsi="Times New Roman" w:cs="Times New Roman"/>
          <w:color w:val="000000"/>
          <w:sz w:val="24"/>
          <w:szCs w:val="24"/>
          <w:lang w:eastAsia="ru-RU"/>
        </w:rPr>
        <w:t>web</w:t>
      </w:r>
      <w:proofErr w:type="spellEnd"/>
      <w:r w:rsidRPr="001B58E5">
        <w:rPr>
          <w:rFonts w:ascii="Times New Roman" w:eastAsia="Times New Roman" w:hAnsi="Times New Roman" w:cs="Times New Roman"/>
          <w:color w:val="000000"/>
          <w:sz w:val="24"/>
          <w:szCs w:val="24"/>
          <w:lang w:eastAsia="ru-RU"/>
        </w:rPr>
        <w:t>-сайте Исполнителя.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5.3. Стороны принимают на себя всю ответственность за действия сотрудников, имеющих доступ к каналам связи.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5.4. Основным каналом связи с Заказчиком является адрес электронной почты, указанный Заказчиком при регистрации на </w:t>
      </w:r>
      <w:proofErr w:type="spellStart"/>
      <w:r w:rsidRPr="001B58E5">
        <w:rPr>
          <w:rFonts w:ascii="Times New Roman" w:eastAsia="Times New Roman" w:hAnsi="Times New Roman" w:cs="Times New Roman"/>
          <w:color w:val="000000"/>
          <w:sz w:val="24"/>
          <w:szCs w:val="24"/>
          <w:lang w:eastAsia="ru-RU"/>
        </w:rPr>
        <w:t>web</w:t>
      </w:r>
      <w:proofErr w:type="spellEnd"/>
      <w:r w:rsidRPr="001B58E5">
        <w:rPr>
          <w:rFonts w:ascii="Times New Roman" w:eastAsia="Times New Roman" w:hAnsi="Times New Roman" w:cs="Times New Roman"/>
          <w:color w:val="000000"/>
          <w:sz w:val="24"/>
          <w:szCs w:val="24"/>
          <w:lang w:eastAsia="ru-RU"/>
        </w:rPr>
        <w:t xml:space="preserve">-сайте Исполнителя и при заключении Договора. В случае получения посредством электронной почты письма или иного уведомления от </w:t>
      </w:r>
      <w:r w:rsidRPr="001B58E5">
        <w:rPr>
          <w:rFonts w:ascii="Times New Roman" w:eastAsia="Times New Roman" w:hAnsi="Times New Roman" w:cs="Times New Roman"/>
          <w:color w:val="000000"/>
          <w:sz w:val="24"/>
          <w:szCs w:val="24"/>
          <w:lang w:eastAsia="ru-RU"/>
        </w:rPr>
        <w:lastRenderedPageBreak/>
        <w:t>Исполнителя, требующего ответа, Заказчик обязан ответить на полученное письмо в течение 5 (Пяти) дней с момента получения.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t>6. Ответственность Сторон</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6.2. Заказчик несет ответственность за достоверность предоставленной им необходимой в целях исполнения Договора информации, и своевременность ее предоставления.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6.3. В случае предоставления недостоверной информации об Администраторе домена Заказчик обязуется возместить все убытки, которые понес Исполнитель в связи с предоставлением Заказчиком такой информации. В случае предъявления в отношении Исполнителя судебного иска со стороны третьих лиц, касающегося предоставления Заказчиком заведомо ложных сведений об Администраторе домена, Заказчик обязуется компенсировать все расходы Исполнителя, связанные с рассмотрением такого иска. </w:t>
      </w:r>
      <w:r w:rsidRPr="001B58E5">
        <w:rPr>
          <w:rFonts w:ascii="Times New Roman" w:eastAsia="Times New Roman" w:hAnsi="Times New Roman" w:cs="Times New Roman"/>
          <w:color w:val="000000"/>
          <w:sz w:val="24"/>
          <w:szCs w:val="24"/>
          <w:lang w:eastAsia="ru-RU"/>
        </w:rPr>
        <w:br/>
        <w:t>Исполнитель информирует, что Заказчик, предоставивший заведомо ложные сведения, несет ответственность в соответствии с законодательством РФ, как лицо, непосредственно заказавшее и оплатившее данную услугу.</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6.4. В случае невыполнения Заказчиком обязательств, изложенных в п. 3.2.1 - 3.2.5 настоящего Договора, Исполнитель вправе отказать Заказчику в оказании услуг.</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6.5. Заказчик самостоятельно несет всю </w:t>
      </w:r>
      <w:proofErr w:type="gramStart"/>
      <w:r w:rsidRPr="001B58E5">
        <w:rPr>
          <w:rFonts w:ascii="Times New Roman" w:eastAsia="Times New Roman" w:hAnsi="Times New Roman" w:cs="Times New Roman"/>
          <w:color w:val="000000"/>
          <w:sz w:val="24"/>
          <w:szCs w:val="24"/>
          <w:lang w:eastAsia="ru-RU"/>
        </w:rPr>
        <w:t>ответственность</w:t>
      </w:r>
      <w:proofErr w:type="gramEnd"/>
      <w:r w:rsidRPr="001B58E5">
        <w:rPr>
          <w:rFonts w:ascii="Times New Roman" w:eastAsia="Times New Roman" w:hAnsi="Times New Roman" w:cs="Times New Roman"/>
          <w:color w:val="000000"/>
          <w:sz w:val="24"/>
          <w:szCs w:val="24"/>
          <w:lang w:eastAsia="ru-RU"/>
        </w:rPr>
        <w:t xml:space="preserve"> за информацию размещенную на домене третьего уровня, администратором которого он является согласно настоящего Договора.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t>7. Обстоятельства непреодолимой силы</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7.2. 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w:t>
      </w:r>
      <w:proofErr w:type="gramStart"/>
      <w:r w:rsidRPr="001B58E5">
        <w:rPr>
          <w:rFonts w:ascii="Times New Roman" w:eastAsia="Times New Roman" w:hAnsi="Times New Roman" w:cs="Times New Roman"/>
          <w:color w:val="000000"/>
          <w:sz w:val="24"/>
          <w:szCs w:val="24"/>
          <w:lang w:eastAsia="ru-RU"/>
        </w:rPr>
        <w:t>более указанного</w:t>
      </w:r>
      <w:proofErr w:type="gramEnd"/>
      <w:r w:rsidRPr="001B58E5">
        <w:rPr>
          <w:rFonts w:ascii="Times New Roman" w:eastAsia="Times New Roman" w:hAnsi="Times New Roman" w:cs="Times New Roman"/>
          <w:color w:val="000000"/>
          <w:sz w:val="24"/>
          <w:szCs w:val="24"/>
          <w:lang w:eastAsia="ru-RU"/>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w:t>
      </w:r>
      <w:r w:rsidRPr="001B58E5">
        <w:rPr>
          <w:rFonts w:ascii="Times New Roman" w:eastAsia="Times New Roman" w:hAnsi="Times New Roman" w:cs="Times New Roman"/>
          <w:color w:val="000000"/>
          <w:sz w:val="24"/>
          <w:szCs w:val="24"/>
          <w:lang w:eastAsia="ru-RU"/>
        </w:rPr>
        <w:lastRenderedPageBreak/>
        <w:t>альтернативных способов исполнения настоящего Договора или его прекращения без возмещения убытков.</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t>8. Срок действия Договора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8.1. Настоящий Договор вступает в силу с момента заключения и действует до окончания срока регистрации кратного одному году. Договор пролонгируется, </w:t>
      </w:r>
      <w:proofErr w:type="gramStart"/>
      <w:r w:rsidRPr="001B58E5">
        <w:rPr>
          <w:rFonts w:ascii="Times New Roman" w:eastAsia="Times New Roman" w:hAnsi="Times New Roman" w:cs="Times New Roman"/>
          <w:color w:val="000000"/>
          <w:sz w:val="24"/>
          <w:szCs w:val="24"/>
          <w:lang w:eastAsia="ru-RU"/>
        </w:rPr>
        <w:t>согласно Правил</w:t>
      </w:r>
      <w:proofErr w:type="gramEnd"/>
      <w:r w:rsidRPr="001B58E5">
        <w:rPr>
          <w:rFonts w:ascii="Times New Roman" w:eastAsia="Times New Roman" w:hAnsi="Times New Roman" w:cs="Times New Roman"/>
          <w:color w:val="000000"/>
          <w:sz w:val="24"/>
          <w:szCs w:val="24"/>
          <w:lang w:eastAsia="ru-RU"/>
        </w:rPr>
        <w:t xml:space="preserve"> регистрации доменных имен в домене TOMSK.RU, опубликованной на веб-сайте </w:t>
      </w:r>
      <w:hyperlink r:id="rId13" w:history="1">
        <w:r w:rsidR="003131E9">
          <w:rPr>
            <w:rFonts w:ascii="Times New Roman" w:eastAsia="Times New Roman" w:hAnsi="Times New Roman" w:cs="Times New Roman"/>
            <w:color w:val="0000FF"/>
            <w:sz w:val="24"/>
            <w:szCs w:val="24"/>
            <w:u w:val="single"/>
            <w:lang w:eastAsia="ru-RU"/>
          </w:rPr>
          <w:t>https://www.tomsk.ru/domain/contract/rules</w:t>
        </w:r>
      </w:hyperlink>
      <w:r w:rsidRPr="001B58E5">
        <w:rPr>
          <w:rFonts w:ascii="Times New Roman" w:eastAsia="Times New Roman" w:hAnsi="Times New Roman" w:cs="Times New Roman"/>
          <w:color w:val="000000"/>
          <w:sz w:val="24"/>
          <w:szCs w:val="24"/>
          <w:lang w:eastAsia="ru-RU"/>
        </w:rPr>
        <w:t>, на последующие периоды продолжительностью кратной 1(Одному) году, если ни одна из Сторон не заявит о прекращении действия настоящего Договора.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8.2. Настоящий Договор может быть прекращен досрочно:</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8.2.1. По инициативе любой из Сторон - при несостоятельности (банкротства) любой из Сторон, или в случае, предусмотренном пунктом 7.4 настоящего Договора.</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8.2.2. В одностороннем порядке со стороны Исполнителя:</w:t>
      </w:r>
    </w:p>
    <w:p w:rsidR="001B58E5" w:rsidRPr="001B58E5" w:rsidRDefault="001B58E5" w:rsidP="001B58E5">
      <w:pPr>
        <w:numPr>
          <w:ilvl w:val="0"/>
          <w:numId w:val="2"/>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при неисполнении Заказчиком обязательств, принятых им на себя в соответствии с условиями, изложенными в п. 3.2.2 - 3.2.5 настоящего Договора.</w:t>
      </w:r>
    </w:p>
    <w:p w:rsidR="001B58E5" w:rsidRPr="001B58E5" w:rsidRDefault="001B58E5" w:rsidP="001B58E5">
      <w:pPr>
        <w:numPr>
          <w:ilvl w:val="0"/>
          <w:numId w:val="2"/>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при совершении Заказчиком технических и иных действий, не предусмотренных Договором, несанкционированных Исполнителем, повлекших или могущих повлечь причинение ущерба Исполнителю, третьим лицам</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8.2.3. По соглашению Сторон.</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 xml:space="preserve">8.2.4. В соответствии с </w:t>
      </w:r>
      <w:proofErr w:type="spellStart"/>
      <w:r w:rsidRPr="001B58E5">
        <w:rPr>
          <w:rFonts w:ascii="Times New Roman" w:eastAsia="Times New Roman" w:hAnsi="Times New Roman" w:cs="Times New Roman"/>
          <w:color w:val="000000"/>
          <w:sz w:val="24"/>
          <w:szCs w:val="24"/>
          <w:lang w:eastAsia="ru-RU"/>
        </w:rPr>
        <w:t>пп</w:t>
      </w:r>
      <w:proofErr w:type="spellEnd"/>
      <w:r w:rsidRPr="001B58E5">
        <w:rPr>
          <w:rFonts w:ascii="Times New Roman" w:eastAsia="Times New Roman" w:hAnsi="Times New Roman" w:cs="Times New Roman"/>
          <w:color w:val="000000"/>
          <w:sz w:val="24"/>
          <w:szCs w:val="24"/>
          <w:lang w:eastAsia="ru-RU"/>
        </w:rPr>
        <w:t>. 3.1.8.</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b/>
          <w:bCs/>
          <w:color w:val="000000"/>
          <w:sz w:val="24"/>
          <w:szCs w:val="24"/>
          <w:lang w:eastAsia="ru-RU"/>
        </w:rPr>
        <w:t>9. Прочие условия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9.1. Ни одна из Сторон не может переуступить свои права и обязанности по настоящему Договору без согласия другой Стороны.</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Томской области (либо суды общей юрисдикции)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календарных дней с момента ее получения.</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9.3. Настоящий Договор составлен в 2 (Двух) экземплярах, имеющих одинаковую юридическую силу.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9.4. Стороны согласно п.2 ст.160 ГК РФ устанавливают, что подписание документов с использованием факсимильного воспроизведения подписей с помощью средств механического или иного копирования, электронно-цифровой подписи либо иного аналога собственноручной подписи, совершением Сторонами в пределах указанного срока конклюдентных действий, допускается в следующих случаях:</w:t>
      </w:r>
    </w:p>
    <w:p w:rsidR="001B58E5" w:rsidRPr="001B58E5" w:rsidRDefault="001B58E5" w:rsidP="001B58E5">
      <w:pPr>
        <w:numPr>
          <w:ilvl w:val="0"/>
          <w:numId w:val="3"/>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при ведении между Сторонами деловой переписки;</w:t>
      </w:r>
    </w:p>
    <w:p w:rsidR="001B58E5" w:rsidRPr="001B58E5" w:rsidRDefault="001B58E5" w:rsidP="001B58E5">
      <w:pPr>
        <w:numPr>
          <w:ilvl w:val="0"/>
          <w:numId w:val="3"/>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при оформлении договоров, актов выполненных работ, заключенных между Сторонами, а также дополнительных соглашений и приложений к указанным договорам;</w:t>
      </w:r>
    </w:p>
    <w:p w:rsidR="001B58E5" w:rsidRPr="001B58E5" w:rsidRDefault="001B58E5" w:rsidP="001B58E5">
      <w:pPr>
        <w:numPr>
          <w:ilvl w:val="0"/>
          <w:numId w:val="3"/>
        </w:numPr>
        <w:shd w:val="clear" w:color="auto" w:fill="FFFFFF"/>
        <w:spacing w:after="150" w:line="240" w:lineRule="auto"/>
        <w:ind w:left="0"/>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при выставлении Сторонами счетов на оплату и оформлении заявок.</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lastRenderedPageBreak/>
        <w:t>9.5. Внесение в настоящий текст Договора изменений или дополнений производится только в установленном в настоящем Договоре порядке.</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9.6. Заказчик согласен с тем, что предоставляемая им Исполнителю информация посредством заполнения заявок, иных документов, в том числе в электронной форме, путем помещения ее Заказчиком в разделы указанных документов с пометкой "общедоступна", будет размещаться Исполнителем в поисковых сервисах, и доступна неопределенному кругу лиц.</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9.7. Заказчик гарантирует Исполнителю достоверность и своевременность предоставления информации.</w:t>
      </w:r>
    </w:p>
    <w:p w:rsidR="001B58E5" w:rsidRPr="001B58E5" w:rsidRDefault="001B58E5" w:rsidP="001B58E5">
      <w:pPr>
        <w:shd w:val="clear" w:color="auto" w:fill="FFFFFF"/>
        <w:spacing w:after="150" w:line="240" w:lineRule="auto"/>
        <w:rPr>
          <w:rFonts w:ascii="Times New Roman" w:eastAsia="Times New Roman" w:hAnsi="Times New Roman" w:cs="Times New Roman"/>
          <w:color w:val="000000"/>
          <w:sz w:val="24"/>
          <w:szCs w:val="24"/>
          <w:lang w:eastAsia="ru-RU"/>
        </w:rPr>
      </w:pPr>
      <w:r w:rsidRPr="001B58E5">
        <w:rPr>
          <w:rFonts w:ascii="Times New Roman" w:eastAsia="Times New Roman" w:hAnsi="Times New Roman" w:cs="Times New Roman"/>
          <w:color w:val="000000"/>
          <w:sz w:val="24"/>
          <w:szCs w:val="24"/>
          <w:lang w:eastAsia="ru-RU"/>
        </w:rPr>
        <w:t>9.8. Правом, регулирующим отношения Сторон, является законодательство Российской Федерации.</w:t>
      </w:r>
    </w:p>
    <w:p w:rsidR="001B58E5" w:rsidRPr="00792242" w:rsidRDefault="001B58E5" w:rsidP="001B58E5">
      <w:pPr>
        <w:rPr>
          <w:rFonts w:ascii="Times New Roman" w:hAnsi="Times New Roman" w:cs="Times New Roman"/>
          <w:b/>
          <w:bCs/>
          <w:sz w:val="24"/>
          <w:szCs w:val="24"/>
        </w:rPr>
      </w:pPr>
      <w:r w:rsidRPr="00792242">
        <w:rPr>
          <w:rFonts w:ascii="Times New Roman" w:hAnsi="Times New Roman" w:cs="Times New Roman"/>
          <w:b/>
          <w:bCs/>
          <w:sz w:val="24"/>
          <w:szCs w:val="24"/>
        </w:rPr>
        <w:t>10. Адреса и реквизиты Сторон</w:t>
      </w:r>
    </w:p>
    <w:p w:rsidR="001B58E5" w:rsidRPr="00792242" w:rsidRDefault="001B58E5" w:rsidP="001B58E5">
      <w:pPr>
        <w:spacing w:after="0" w:line="240" w:lineRule="auto"/>
        <w:jc w:val="both"/>
        <w:rPr>
          <w:rFonts w:ascii="Times New Roman" w:hAnsi="Times New Roman" w:cs="Times New Roman"/>
          <w:sz w:val="24"/>
          <w:szCs w:val="24"/>
        </w:rPr>
      </w:pPr>
      <w:r w:rsidRPr="00792242">
        <w:rPr>
          <w:rFonts w:ascii="Times New Roman" w:hAnsi="Times New Roman" w:cs="Times New Roman"/>
          <w:b/>
          <w:bCs/>
          <w:sz w:val="24"/>
          <w:szCs w:val="24"/>
        </w:rPr>
        <w:t>Исполнитель:</w:t>
      </w:r>
      <w:r w:rsidRPr="00792242">
        <w:rPr>
          <w:rFonts w:ascii="Times New Roman" w:hAnsi="Times New Roman" w:cs="Times New Roman"/>
          <w:sz w:val="24"/>
          <w:szCs w:val="24"/>
        </w:rPr>
        <w:t xml:space="preserve"> </w:t>
      </w:r>
    </w:p>
    <w:tbl>
      <w:tblPr>
        <w:tblW w:w="0" w:type="auto"/>
        <w:tblCellMar>
          <w:left w:w="15" w:type="dxa"/>
          <w:right w:w="15" w:type="dxa"/>
        </w:tblCellMar>
        <w:tblLook w:val="00A0" w:firstRow="1" w:lastRow="0" w:firstColumn="1" w:lastColumn="0" w:noHBand="0" w:noVBand="0"/>
      </w:tblPr>
      <w:tblGrid>
        <w:gridCol w:w="2862"/>
        <w:gridCol w:w="6523"/>
      </w:tblGrid>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Полное название организации:</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Общество с ограниченной ответственностью "Агентство Рекламный Дайджест"</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ИНН:</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7017105090</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КПП:</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701701001</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Юридический адрес:</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 xml:space="preserve">Россия, </w:t>
            </w:r>
            <w:proofErr w:type="spellStart"/>
            <w:r w:rsidRPr="00792242">
              <w:rPr>
                <w:rFonts w:ascii="Times New Roman" w:hAnsi="Times New Roman" w:cs="Times New Roman"/>
                <w:sz w:val="24"/>
                <w:szCs w:val="24"/>
              </w:rPr>
              <w:t>г.Томск</w:t>
            </w:r>
            <w:proofErr w:type="spellEnd"/>
            <w:r w:rsidRPr="00792242">
              <w:rPr>
                <w:rFonts w:ascii="Times New Roman" w:hAnsi="Times New Roman" w:cs="Times New Roman"/>
                <w:sz w:val="24"/>
                <w:szCs w:val="24"/>
              </w:rPr>
              <w:t xml:space="preserve">, </w:t>
            </w:r>
            <w:proofErr w:type="spellStart"/>
            <w:r w:rsidRPr="00792242">
              <w:rPr>
                <w:rFonts w:ascii="Times New Roman" w:hAnsi="Times New Roman" w:cs="Times New Roman"/>
                <w:sz w:val="24"/>
                <w:szCs w:val="24"/>
              </w:rPr>
              <w:t>ул.Герцена</w:t>
            </w:r>
            <w:proofErr w:type="spellEnd"/>
            <w:r w:rsidRPr="00792242">
              <w:rPr>
                <w:rFonts w:ascii="Times New Roman" w:hAnsi="Times New Roman" w:cs="Times New Roman"/>
                <w:sz w:val="24"/>
                <w:szCs w:val="24"/>
              </w:rPr>
              <w:t>, 72б</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Почтовый адрес:</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 xml:space="preserve">634021, Россия, </w:t>
            </w:r>
            <w:proofErr w:type="spellStart"/>
            <w:r w:rsidRPr="00792242">
              <w:rPr>
                <w:rFonts w:ascii="Times New Roman" w:hAnsi="Times New Roman" w:cs="Times New Roman"/>
                <w:sz w:val="24"/>
                <w:szCs w:val="24"/>
              </w:rPr>
              <w:t>г.Томск</w:t>
            </w:r>
            <w:proofErr w:type="spellEnd"/>
            <w:r w:rsidRPr="00792242">
              <w:rPr>
                <w:rFonts w:ascii="Times New Roman" w:hAnsi="Times New Roman" w:cs="Times New Roman"/>
                <w:sz w:val="24"/>
                <w:szCs w:val="24"/>
              </w:rPr>
              <w:t xml:space="preserve">, </w:t>
            </w:r>
            <w:proofErr w:type="spellStart"/>
            <w:r w:rsidRPr="00792242">
              <w:rPr>
                <w:rFonts w:ascii="Times New Roman" w:hAnsi="Times New Roman" w:cs="Times New Roman"/>
                <w:sz w:val="24"/>
                <w:szCs w:val="24"/>
              </w:rPr>
              <w:t>ул.Герцена</w:t>
            </w:r>
            <w:proofErr w:type="spellEnd"/>
            <w:r w:rsidRPr="00792242">
              <w:rPr>
                <w:rFonts w:ascii="Times New Roman" w:hAnsi="Times New Roman" w:cs="Times New Roman"/>
                <w:sz w:val="24"/>
                <w:szCs w:val="24"/>
              </w:rPr>
              <w:t>, 72б</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Телефон:</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(3822) 52-10-01</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Факс:</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(3822) 52-10-01</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E-</w:t>
            </w:r>
            <w:proofErr w:type="spellStart"/>
            <w:r w:rsidRPr="00792242">
              <w:rPr>
                <w:rFonts w:ascii="Times New Roman" w:hAnsi="Times New Roman" w:cs="Times New Roman"/>
                <w:sz w:val="24"/>
                <w:szCs w:val="24"/>
              </w:rPr>
              <w:t>mail</w:t>
            </w:r>
            <w:proofErr w:type="spellEnd"/>
            <w:r w:rsidRPr="00792242">
              <w:rPr>
                <w:rFonts w:ascii="Times New Roman" w:hAnsi="Times New Roman" w:cs="Times New Roman"/>
                <w:sz w:val="24"/>
                <w:szCs w:val="24"/>
              </w:rPr>
              <w:t xml:space="preserve"> для переписки</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info@tomsk.ru</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WWW:</w:t>
            </w:r>
          </w:p>
        </w:tc>
        <w:tc>
          <w:tcPr>
            <w:tcW w:w="0" w:type="auto"/>
            <w:vAlign w:val="center"/>
          </w:tcPr>
          <w:p w:rsidR="001B58E5" w:rsidRPr="00792242" w:rsidRDefault="00244B28" w:rsidP="006925E8">
            <w:pPr>
              <w:spacing w:after="0" w:line="240" w:lineRule="auto"/>
              <w:rPr>
                <w:rFonts w:ascii="Times New Roman" w:hAnsi="Times New Roman" w:cs="Times New Roman"/>
                <w:sz w:val="24"/>
                <w:szCs w:val="24"/>
              </w:rPr>
            </w:pPr>
            <w:hyperlink r:id="rId14" w:history="1">
              <w:r w:rsidR="001B58E5" w:rsidRPr="00792242">
                <w:rPr>
                  <w:rFonts w:ascii="Times New Roman" w:hAnsi="Times New Roman" w:cs="Times New Roman"/>
                  <w:color w:val="0000FF"/>
                  <w:sz w:val="24"/>
                  <w:szCs w:val="24"/>
                  <w:u w:val="single"/>
                </w:rPr>
                <w:t>http://tomsk.ru/</w:t>
              </w:r>
            </w:hyperlink>
            <w:r w:rsidR="001B58E5" w:rsidRPr="00792242">
              <w:rPr>
                <w:rFonts w:ascii="Times New Roman" w:hAnsi="Times New Roman" w:cs="Times New Roman"/>
                <w:sz w:val="24"/>
                <w:szCs w:val="24"/>
              </w:rPr>
              <w:t xml:space="preserve"> </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p>
        </w:tc>
      </w:tr>
      <w:tr w:rsidR="001B58E5" w:rsidRPr="00792242" w:rsidTr="006925E8">
        <w:tc>
          <w:tcPr>
            <w:tcW w:w="0" w:type="auto"/>
            <w:gridSpan w:val="2"/>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Платежные реквизиты:</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Наименование банка:</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Сибирский филиал ОАО «Промсвязьбанк» г. Новосибирск</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Расчетный счет:</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40702810864000328701</w:t>
            </w:r>
          </w:p>
        </w:tc>
      </w:tr>
      <w:tr w:rsidR="001B58E5" w:rsidRPr="00792242" w:rsidTr="006925E8">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БИК:</w:t>
            </w:r>
          </w:p>
        </w:tc>
        <w:tc>
          <w:tcPr>
            <w:tcW w:w="0" w:type="auto"/>
            <w:vAlign w:val="center"/>
          </w:tcPr>
          <w:p w:rsidR="001B58E5" w:rsidRPr="00792242" w:rsidRDefault="001B58E5" w:rsidP="006925E8">
            <w:pPr>
              <w:spacing w:after="0" w:line="240" w:lineRule="auto"/>
              <w:rPr>
                <w:rFonts w:ascii="Times New Roman" w:hAnsi="Times New Roman" w:cs="Times New Roman"/>
                <w:sz w:val="24"/>
                <w:szCs w:val="24"/>
              </w:rPr>
            </w:pPr>
            <w:r w:rsidRPr="00792242">
              <w:rPr>
                <w:rFonts w:ascii="Times New Roman" w:hAnsi="Times New Roman" w:cs="Times New Roman"/>
                <w:sz w:val="24"/>
                <w:szCs w:val="24"/>
              </w:rPr>
              <w:t>045004816</w:t>
            </w:r>
          </w:p>
        </w:tc>
      </w:tr>
      <w:tr w:rsidR="001B58E5" w:rsidRPr="00792242" w:rsidTr="006925E8">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Корреспондентский счет:</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30101810500000000816</w:t>
            </w:r>
          </w:p>
        </w:tc>
      </w:tr>
    </w:tbl>
    <w:p w:rsidR="001B58E5" w:rsidRPr="00792242" w:rsidRDefault="001B58E5" w:rsidP="001B58E5">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br/>
      </w:r>
      <w:r w:rsidRPr="00792242">
        <w:rPr>
          <w:rFonts w:ascii="Times New Roman" w:hAnsi="Times New Roman" w:cs="Times New Roman"/>
          <w:b/>
          <w:bCs/>
          <w:sz w:val="24"/>
          <w:szCs w:val="24"/>
        </w:rPr>
        <w:t>Заказчик:</w:t>
      </w:r>
      <w:r w:rsidRPr="00792242">
        <w:rPr>
          <w:rFonts w:ascii="Times New Roman" w:hAnsi="Times New Roman" w:cs="Times New Roman"/>
          <w:sz w:val="24"/>
          <w:szCs w:val="24"/>
        </w:rPr>
        <w:t xml:space="preserve"> </w:t>
      </w:r>
    </w:p>
    <w:tbl>
      <w:tblPr>
        <w:tblW w:w="0" w:type="auto"/>
        <w:tblCellMar>
          <w:left w:w="15" w:type="dxa"/>
          <w:right w:w="15" w:type="dxa"/>
        </w:tblCellMar>
        <w:tblLook w:val="00A0" w:firstRow="1" w:lastRow="0" w:firstColumn="1" w:lastColumn="0" w:noHBand="0" w:noVBand="0"/>
      </w:tblPr>
      <w:tblGrid>
        <w:gridCol w:w="3450"/>
        <w:gridCol w:w="36"/>
      </w:tblGrid>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Название организации:</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ИНН:</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lang w:val="en-US"/>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КПП:</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lang w:val="en-US"/>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Почтовый адрес:</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Телефон:</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E-</w:t>
            </w:r>
            <w:proofErr w:type="spellStart"/>
            <w:r w:rsidRPr="00792242">
              <w:rPr>
                <w:rFonts w:ascii="Times New Roman" w:hAnsi="Times New Roman" w:cs="Times New Roman"/>
                <w:sz w:val="24"/>
                <w:szCs w:val="24"/>
              </w:rPr>
              <w:t>mail</w:t>
            </w:r>
            <w:proofErr w:type="spellEnd"/>
            <w:r w:rsidRPr="00792242">
              <w:rPr>
                <w:rFonts w:ascii="Times New Roman" w:hAnsi="Times New Roman" w:cs="Times New Roman"/>
                <w:sz w:val="24"/>
                <w:szCs w:val="24"/>
              </w:rPr>
              <w:t xml:space="preserve"> для переписки:</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lang w:val="en-US"/>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p>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Платежные реквизиты:</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lang w:val="en-US"/>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Наименование банка:</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Расчетный счет:</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lang w:val="en-US"/>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БИК:</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lang w:val="en-US"/>
              </w:rPr>
            </w:pPr>
          </w:p>
        </w:tc>
      </w:tr>
      <w:tr w:rsidR="001B58E5" w:rsidRPr="00792242" w:rsidTr="006925E8">
        <w:tc>
          <w:tcPr>
            <w:tcW w:w="3450" w:type="dxa"/>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Корреспондентский счет:</w:t>
            </w:r>
          </w:p>
        </w:tc>
        <w:tc>
          <w:tcPr>
            <w:tcW w:w="0" w:type="auto"/>
            <w:vAlign w:val="center"/>
          </w:tcPr>
          <w:p w:rsidR="001B58E5" w:rsidRPr="00792242" w:rsidRDefault="001B58E5" w:rsidP="006925E8">
            <w:pPr>
              <w:spacing w:after="0" w:line="240" w:lineRule="auto"/>
              <w:jc w:val="both"/>
              <w:rPr>
                <w:rFonts w:ascii="Times New Roman" w:hAnsi="Times New Roman" w:cs="Times New Roman"/>
                <w:sz w:val="24"/>
                <w:szCs w:val="24"/>
                <w:lang w:val="en-US"/>
              </w:rPr>
            </w:pPr>
          </w:p>
        </w:tc>
      </w:tr>
    </w:tbl>
    <w:p w:rsidR="001B58E5" w:rsidRDefault="001B58E5" w:rsidP="001B58E5">
      <w:pPr>
        <w:spacing w:before="100" w:beforeAutospacing="1" w:after="100" w:afterAutospacing="1" w:line="240" w:lineRule="auto"/>
        <w:jc w:val="both"/>
        <w:rPr>
          <w:rFonts w:ascii="Times New Roman" w:hAnsi="Times New Roman" w:cs="Times New Roman"/>
          <w:b/>
          <w:bCs/>
          <w:sz w:val="24"/>
          <w:szCs w:val="24"/>
          <w:lang w:val="en-US"/>
        </w:rPr>
      </w:pPr>
    </w:p>
    <w:p w:rsidR="001B58E5" w:rsidRDefault="001B58E5" w:rsidP="001B58E5">
      <w:pPr>
        <w:spacing w:before="100" w:beforeAutospacing="1" w:after="100" w:afterAutospacing="1" w:line="240" w:lineRule="auto"/>
        <w:jc w:val="both"/>
        <w:rPr>
          <w:rFonts w:ascii="Times New Roman" w:hAnsi="Times New Roman" w:cs="Times New Roman"/>
          <w:b/>
          <w:bCs/>
          <w:sz w:val="24"/>
          <w:szCs w:val="24"/>
          <w:lang w:val="en-US"/>
        </w:rPr>
      </w:pPr>
    </w:p>
    <w:p w:rsidR="001B58E5" w:rsidRPr="001B58E5" w:rsidRDefault="001B58E5" w:rsidP="001B58E5">
      <w:pPr>
        <w:spacing w:before="100" w:beforeAutospacing="1" w:after="100" w:afterAutospacing="1" w:line="240" w:lineRule="auto"/>
        <w:jc w:val="both"/>
        <w:rPr>
          <w:rFonts w:ascii="Times New Roman" w:hAnsi="Times New Roman" w:cs="Times New Roman"/>
          <w:b/>
          <w:bCs/>
          <w:sz w:val="24"/>
          <w:szCs w:val="24"/>
          <w:lang w:val="en-US"/>
        </w:rPr>
      </w:pPr>
    </w:p>
    <w:p w:rsidR="001B58E5" w:rsidRPr="00792242" w:rsidRDefault="001B58E5" w:rsidP="001B58E5">
      <w:pPr>
        <w:spacing w:before="100" w:beforeAutospacing="1" w:after="100" w:afterAutospacing="1" w:line="240" w:lineRule="auto"/>
        <w:jc w:val="both"/>
        <w:rPr>
          <w:rFonts w:ascii="Times New Roman" w:hAnsi="Times New Roman" w:cs="Times New Roman"/>
          <w:sz w:val="24"/>
          <w:szCs w:val="24"/>
        </w:rPr>
      </w:pPr>
      <w:r w:rsidRPr="00792242">
        <w:rPr>
          <w:rFonts w:ascii="Times New Roman" w:hAnsi="Times New Roman" w:cs="Times New Roman"/>
          <w:b/>
          <w:bCs/>
          <w:sz w:val="24"/>
          <w:szCs w:val="24"/>
        </w:rPr>
        <w:lastRenderedPageBreak/>
        <w:t>Подписи сторон</w:t>
      </w:r>
    </w:p>
    <w:tbl>
      <w:tblPr>
        <w:tblW w:w="5000" w:type="pct"/>
        <w:tblCellSpacing w:w="15" w:type="dxa"/>
        <w:tblCellMar>
          <w:left w:w="15" w:type="dxa"/>
          <w:right w:w="15" w:type="dxa"/>
        </w:tblCellMar>
        <w:tblLook w:val="00A0" w:firstRow="1" w:lastRow="0" w:firstColumn="1" w:lastColumn="0" w:noHBand="0" w:noVBand="0"/>
      </w:tblPr>
      <w:tblGrid>
        <w:gridCol w:w="4722"/>
        <w:gridCol w:w="4723"/>
      </w:tblGrid>
      <w:tr w:rsidR="001B58E5" w:rsidRPr="00792242" w:rsidTr="006925E8">
        <w:trPr>
          <w:trHeight w:val="203"/>
          <w:tblCellSpacing w:w="15" w:type="dxa"/>
        </w:trPr>
        <w:tc>
          <w:tcPr>
            <w:tcW w:w="2476" w:type="pct"/>
            <w:vAlign w:val="center"/>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b/>
                <w:bCs/>
                <w:sz w:val="24"/>
                <w:szCs w:val="24"/>
              </w:rPr>
              <w:t>От имени исполнителя:</w:t>
            </w:r>
          </w:p>
        </w:tc>
        <w:tc>
          <w:tcPr>
            <w:tcW w:w="2476" w:type="pct"/>
            <w:vAlign w:val="center"/>
          </w:tcPr>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b/>
                <w:bCs/>
                <w:sz w:val="24"/>
                <w:szCs w:val="24"/>
              </w:rPr>
              <w:t>От имени заказчика:</w:t>
            </w:r>
          </w:p>
        </w:tc>
      </w:tr>
      <w:tr w:rsidR="001B58E5" w:rsidRPr="00792242" w:rsidTr="006925E8">
        <w:trPr>
          <w:trHeight w:val="1292"/>
          <w:tblCellSpacing w:w="15" w:type="dxa"/>
        </w:trPr>
        <w:tc>
          <w:tcPr>
            <w:tcW w:w="2476" w:type="pct"/>
          </w:tcPr>
          <w:p w:rsidR="001B58E5" w:rsidRPr="00792242" w:rsidRDefault="001B58E5" w:rsidP="006925E8">
            <w:pPr>
              <w:spacing w:after="240" w:line="240" w:lineRule="auto"/>
              <w:rPr>
                <w:rFonts w:ascii="Times New Roman" w:hAnsi="Times New Roman" w:cs="Times New Roman"/>
                <w:sz w:val="24"/>
                <w:szCs w:val="24"/>
              </w:rPr>
            </w:pPr>
            <w:r w:rsidRPr="00792242">
              <w:rPr>
                <w:rFonts w:ascii="Times New Roman" w:hAnsi="Times New Roman" w:cs="Times New Roman"/>
                <w:sz w:val="24"/>
                <w:szCs w:val="24"/>
              </w:rPr>
              <w:t xml:space="preserve">Представитель по доверенности </w:t>
            </w:r>
          </w:p>
          <w:p w:rsidR="001B58E5" w:rsidRPr="00792242" w:rsidRDefault="001B58E5" w:rsidP="006925E8">
            <w:pPr>
              <w:spacing w:after="240" w:line="240" w:lineRule="auto"/>
              <w:rPr>
                <w:rFonts w:ascii="Times New Roman" w:hAnsi="Times New Roman" w:cs="Times New Roman"/>
                <w:sz w:val="24"/>
                <w:szCs w:val="24"/>
              </w:rPr>
            </w:pPr>
            <w:r w:rsidRPr="00792242">
              <w:rPr>
                <w:rFonts w:ascii="Times New Roman" w:hAnsi="Times New Roman" w:cs="Times New Roman"/>
                <w:sz w:val="24"/>
                <w:szCs w:val="24"/>
              </w:rPr>
              <w:t>Савельева А.К.</w:t>
            </w:r>
          </w:p>
          <w:p w:rsidR="001B58E5" w:rsidRPr="00792242" w:rsidRDefault="001B58E5" w:rsidP="006925E8">
            <w:pPr>
              <w:spacing w:after="240" w:line="240" w:lineRule="auto"/>
              <w:rPr>
                <w:rFonts w:ascii="Times New Roman" w:hAnsi="Times New Roman" w:cs="Times New Roman"/>
                <w:sz w:val="24"/>
                <w:szCs w:val="24"/>
              </w:rPr>
            </w:pPr>
          </w:p>
          <w:p w:rsidR="001B58E5" w:rsidRPr="00792242" w:rsidRDefault="001B58E5" w:rsidP="006925E8">
            <w:pPr>
              <w:spacing w:after="240" w:line="240" w:lineRule="auto"/>
              <w:rPr>
                <w:rFonts w:ascii="Times New Roman" w:hAnsi="Times New Roman" w:cs="Times New Roman"/>
                <w:sz w:val="24"/>
                <w:szCs w:val="24"/>
              </w:rPr>
            </w:pPr>
            <w:r w:rsidRPr="00792242">
              <w:rPr>
                <w:rFonts w:ascii="Times New Roman" w:hAnsi="Times New Roman" w:cs="Times New Roman"/>
                <w:sz w:val="24"/>
                <w:szCs w:val="24"/>
              </w:rPr>
              <w:t>М.П.</w:t>
            </w:r>
          </w:p>
        </w:tc>
        <w:tc>
          <w:tcPr>
            <w:tcW w:w="2476" w:type="pct"/>
          </w:tcPr>
          <w:p w:rsidR="001B58E5" w:rsidRPr="00792242" w:rsidRDefault="001B58E5" w:rsidP="006925E8">
            <w:pPr>
              <w:spacing w:after="0" w:line="240" w:lineRule="auto"/>
              <w:jc w:val="both"/>
              <w:rPr>
                <w:rFonts w:ascii="Times New Roman" w:hAnsi="Times New Roman" w:cs="Times New Roman"/>
                <w:sz w:val="24"/>
                <w:szCs w:val="24"/>
              </w:rPr>
            </w:pPr>
          </w:p>
          <w:p w:rsidR="001B58E5" w:rsidRPr="00792242" w:rsidRDefault="001B58E5" w:rsidP="006925E8">
            <w:pPr>
              <w:spacing w:after="0" w:line="240" w:lineRule="auto"/>
              <w:jc w:val="both"/>
              <w:rPr>
                <w:rFonts w:ascii="Times New Roman" w:hAnsi="Times New Roman" w:cs="Times New Roman"/>
                <w:sz w:val="24"/>
                <w:szCs w:val="24"/>
              </w:rPr>
            </w:pPr>
          </w:p>
          <w:p w:rsidR="001B58E5" w:rsidRPr="00792242" w:rsidRDefault="001B58E5" w:rsidP="006925E8">
            <w:pPr>
              <w:spacing w:after="0" w:line="240" w:lineRule="auto"/>
              <w:jc w:val="both"/>
              <w:rPr>
                <w:rFonts w:ascii="Times New Roman" w:hAnsi="Times New Roman" w:cs="Times New Roman"/>
                <w:sz w:val="24"/>
                <w:szCs w:val="24"/>
              </w:rPr>
            </w:pPr>
          </w:p>
          <w:p w:rsidR="001B58E5" w:rsidRPr="00792242" w:rsidRDefault="001B58E5" w:rsidP="006925E8">
            <w:pPr>
              <w:spacing w:after="0" w:line="240" w:lineRule="auto"/>
              <w:jc w:val="both"/>
              <w:rPr>
                <w:rFonts w:ascii="Times New Roman" w:hAnsi="Times New Roman" w:cs="Times New Roman"/>
                <w:sz w:val="24"/>
                <w:szCs w:val="24"/>
              </w:rPr>
            </w:pPr>
          </w:p>
          <w:p w:rsidR="001B58E5" w:rsidRPr="00792242" w:rsidRDefault="001B58E5" w:rsidP="006925E8">
            <w:pPr>
              <w:spacing w:after="0" w:line="240" w:lineRule="auto"/>
              <w:jc w:val="both"/>
              <w:rPr>
                <w:rFonts w:ascii="Times New Roman" w:hAnsi="Times New Roman" w:cs="Times New Roman"/>
                <w:sz w:val="24"/>
                <w:szCs w:val="24"/>
              </w:rPr>
            </w:pPr>
          </w:p>
          <w:p w:rsidR="001B58E5" w:rsidRPr="00792242" w:rsidRDefault="001B58E5" w:rsidP="006925E8">
            <w:pPr>
              <w:spacing w:after="0" w:line="240" w:lineRule="auto"/>
              <w:jc w:val="both"/>
              <w:rPr>
                <w:rFonts w:ascii="Times New Roman" w:hAnsi="Times New Roman" w:cs="Times New Roman"/>
                <w:sz w:val="24"/>
                <w:szCs w:val="24"/>
              </w:rPr>
            </w:pPr>
          </w:p>
          <w:p w:rsidR="001B58E5" w:rsidRPr="00792242" w:rsidRDefault="001B58E5" w:rsidP="006925E8">
            <w:pPr>
              <w:spacing w:after="0" w:line="240" w:lineRule="auto"/>
              <w:jc w:val="both"/>
              <w:rPr>
                <w:rFonts w:ascii="Times New Roman" w:hAnsi="Times New Roman" w:cs="Times New Roman"/>
                <w:sz w:val="24"/>
                <w:szCs w:val="24"/>
              </w:rPr>
            </w:pPr>
            <w:r w:rsidRPr="00792242">
              <w:rPr>
                <w:rFonts w:ascii="Times New Roman" w:hAnsi="Times New Roman" w:cs="Times New Roman"/>
                <w:sz w:val="24"/>
                <w:szCs w:val="24"/>
              </w:rPr>
              <w:t>М.П.</w:t>
            </w:r>
          </w:p>
        </w:tc>
      </w:tr>
    </w:tbl>
    <w:p w:rsidR="001B58E5" w:rsidRPr="00792242" w:rsidRDefault="001B58E5" w:rsidP="001B58E5">
      <w:pPr>
        <w:rPr>
          <w:rFonts w:ascii="Times New Roman" w:hAnsi="Times New Roman" w:cs="Times New Roman"/>
          <w:b/>
          <w:bCs/>
          <w:sz w:val="24"/>
          <w:szCs w:val="24"/>
        </w:rPr>
      </w:pPr>
    </w:p>
    <w:p w:rsidR="0093075B" w:rsidRPr="001B58E5" w:rsidRDefault="0093075B">
      <w:pPr>
        <w:rPr>
          <w:rFonts w:ascii="Times New Roman" w:hAnsi="Times New Roman" w:cs="Times New Roman"/>
          <w:sz w:val="24"/>
          <w:szCs w:val="24"/>
        </w:rPr>
      </w:pPr>
    </w:p>
    <w:sectPr w:rsidR="0093075B" w:rsidRPr="001B5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43329"/>
    <w:multiLevelType w:val="multilevel"/>
    <w:tmpl w:val="CE74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A64482"/>
    <w:multiLevelType w:val="multilevel"/>
    <w:tmpl w:val="EBDE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DD04F6"/>
    <w:multiLevelType w:val="multilevel"/>
    <w:tmpl w:val="EC8C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E5"/>
    <w:rsid w:val="00166EC1"/>
    <w:rsid w:val="001A3B7B"/>
    <w:rsid w:val="001B58E5"/>
    <w:rsid w:val="00244B28"/>
    <w:rsid w:val="003131E9"/>
    <w:rsid w:val="0041575A"/>
    <w:rsid w:val="006B51E0"/>
    <w:rsid w:val="0093075B"/>
    <w:rsid w:val="0098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B58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B58E5"/>
    <w:rPr>
      <w:rFonts w:ascii="Times New Roman" w:eastAsia="Times New Roman" w:hAnsi="Times New Roman" w:cs="Times New Roman"/>
      <w:b/>
      <w:bCs/>
      <w:sz w:val="24"/>
      <w:szCs w:val="24"/>
      <w:lang w:eastAsia="ru-RU"/>
    </w:rPr>
  </w:style>
  <w:style w:type="paragraph" w:customStyle="1" w:styleId="nomd">
    <w:name w:val="nomd"/>
    <w:basedOn w:val="a"/>
    <w:rsid w:val="001B5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B5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B58E5"/>
  </w:style>
  <w:style w:type="character" w:customStyle="1" w:styleId="s1">
    <w:name w:val="s1"/>
    <w:basedOn w:val="a0"/>
    <w:rsid w:val="001B58E5"/>
  </w:style>
  <w:style w:type="character" w:customStyle="1" w:styleId="apple-converted-space">
    <w:name w:val="apple-converted-space"/>
    <w:basedOn w:val="a0"/>
    <w:rsid w:val="001B58E5"/>
  </w:style>
  <w:style w:type="character" w:styleId="a3">
    <w:name w:val="Hyperlink"/>
    <w:basedOn w:val="a0"/>
    <w:uiPriority w:val="99"/>
    <w:unhideWhenUsed/>
    <w:rsid w:val="009851F2"/>
    <w:rPr>
      <w:color w:val="0000FF" w:themeColor="hyperlink"/>
      <w:u w:val="single"/>
    </w:rPr>
  </w:style>
  <w:style w:type="character" w:styleId="a4">
    <w:name w:val="FollowedHyperlink"/>
    <w:basedOn w:val="a0"/>
    <w:uiPriority w:val="99"/>
    <w:semiHidden/>
    <w:unhideWhenUsed/>
    <w:rsid w:val="003131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B58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B58E5"/>
    <w:rPr>
      <w:rFonts w:ascii="Times New Roman" w:eastAsia="Times New Roman" w:hAnsi="Times New Roman" w:cs="Times New Roman"/>
      <w:b/>
      <w:bCs/>
      <w:sz w:val="24"/>
      <w:szCs w:val="24"/>
      <w:lang w:eastAsia="ru-RU"/>
    </w:rPr>
  </w:style>
  <w:style w:type="paragraph" w:customStyle="1" w:styleId="nomd">
    <w:name w:val="nomd"/>
    <w:basedOn w:val="a"/>
    <w:rsid w:val="001B5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B5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B58E5"/>
  </w:style>
  <w:style w:type="character" w:customStyle="1" w:styleId="s1">
    <w:name w:val="s1"/>
    <w:basedOn w:val="a0"/>
    <w:rsid w:val="001B58E5"/>
  </w:style>
  <w:style w:type="character" w:customStyle="1" w:styleId="apple-converted-space">
    <w:name w:val="apple-converted-space"/>
    <w:basedOn w:val="a0"/>
    <w:rsid w:val="001B58E5"/>
  </w:style>
  <w:style w:type="character" w:styleId="a3">
    <w:name w:val="Hyperlink"/>
    <w:basedOn w:val="a0"/>
    <w:uiPriority w:val="99"/>
    <w:unhideWhenUsed/>
    <w:rsid w:val="009851F2"/>
    <w:rPr>
      <w:color w:val="0000FF" w:themeColor="hyperlink"/>
      <w:u w:val="single"/>
    </w:rPr>
  </w:style>
  <w:style w:type="character" w:styleId="a4">
    <w:name w:val="FollowedHyperlink"/>
    <w:basedOn w:val="a0"/>
    <w:uiPriority w:val="99"/>
    <w:semiHidden/>
    <w:unhideWhenUsed/>
    <w:rsid w:val="00313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6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sk.ru/domain/prices" TargetMode="External"/><Relationship Id="rId13" Type="http://schemas.openxmlformats.org/officeDocument/2006/relationships/hyperlink" Target="https://www.tomsk.ru/domain/contract/rules" TargetMode="External"/><Relationship Id="rId3" Type="http://schemas.openxmlformats.org/officeDocument/2006/relationships/styles" Target="styles.xml"/><Relationship Id="rId7" Type="http://schemas.openxmlformats.org/officeDocument/2006/relationships/hyperlink" Target="http://www.tomsk.ru/domain/contract/rules" TargetMode="External"/><Relationship Id="rId12" Type="http://schemas.openxmlformats.org/officeDocument/2006/relationships/hyperlink" Target="http://www.tomsk.ru/domain/pr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sk.ru/domain/contract/rul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msk.ru/domain/contract/rules" TargetMode="External"/><Relationship Id="rId4" Type="http://schemas.microsoft.com/office/2007/relationships/stylesWithEffects" Target="stylesWithEffects.xml"/><Relationship Id="rId9" Type="http://schemas.openxmlformats.org/officeDocument/2006/relationships/hyperlink" Target="http://www.tomsk.ru/domain/contract/rules" TargetMode="External"/><Relationship Id="rId14" Type="http://schemas.openxmlformats.org/officeDocument/2006/relationships/hyperlink" Target="htt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2A2E-8647-45FE-827B-ABADF273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2928</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Holding "Digest"</Company>
  <LinksUpToDate>false</LinksUpToDate>
  <CharactersWithSpaces>19579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Дементьева Варвара</dc:creator>
  <cp:lastModifiedBy>supportwebsolo</cp:lastModifiedBy>
  <cp:revision>2</cp:revision>
  <dcterms:created xsi:type="dcterms:W3CDTF">2022-05-06T08:03:00Z</dcterms:created>
  <dcterms:modified xsi:type="dcterms:W3CDTF">2022-05-06T08:03:00Z</dcterms:modified>
</cp:coreProperties>
</file>